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13" w:rsidRDefault="00D67BF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337913" w:rsidRDefault="00D67BF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513" w:type="dxa"/>
        <w:tblInd w:w="93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50"/>
        <w:gridCol w:w="93"/>
        <w:gridCol w:w="1156"/>
        <w:gridCol w:w="2579"/>
        <w:gridCol w:w="2835"/>
      </w:tblGrid>
      <w:tr w:rsidR="00337913">
        <w:tc>
          <w:tcPr>
            <w:tcW w:w="9513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337913">
        <w:tc>
          <w:tcPr>
            <w:tcW w:w="4099" w:type="dxa"/>
            <w:gridSpan w:val="3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>Zdrowie Publiczne</w:t>
            </w:r>
          </w:p>
        </w:tc>
        <w:tc>
          <w:tcPr>
            <w:tcW w:w="5414" w:type="dxa"/>
            <w:gridSpan w:val="2"/>
            <w:tcBorders>
              <w:top w:val="single" w:sz="4" w:space="0" w:color="000000"/>
            </w:tcBorders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337913">
        <w:tc>
          <w:tcPr>
            <w:tcW w:w="4099" w:type="dxa"/>
            <w:gridSpan w:val="3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414" w:type="dxa"/>
            <w:gridSpan w:val="2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3</w:t>
            </w:r>
          </w:p>
        </w:tc>
      </w:tr>
      <w:tr w:rsidR="00337913">
        <w:tc>
          <w:tcPr>
            <w:tcW w:w="9513" w:type="dxa"/>
            <w:gridSpan w:val="5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Choroby Zawodowe</w:t>
            </w:r>
          </w:p>
        </w:tc>
      </w:tr>
      <w:tr w:rsidR="00337913">
        <w:tc>
          <w:tcPr>
            <w:tcW w:w="9513" w:type="dxa"/>
            <w:gridSpan w:val="5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337913">
        <w:trPr>
          <w:trHeight w:val="181"/>
        </w:trPr>
        <w:tc>
          <w:tcPr>
            <w:tcW w:w="9513" w:type="dxa"/>
            <w:gridSpan w:val="5"/>
            <w:tcBorders>
              <w:bottom w:val="nil"/>
            </w:tcBorders>
            <w:shd w:val="clear" w:color="auto" w:fill="FFFFFF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8. Treści programowe przedmiotu i przypisane do nich efekty uczenia się </w:t>
            </w:r>
          </w:p>
        </w:tc>
      </w:tr>
      <w:tr w:rsidR="00337913">
        <w:trPr>
          <w:trHeight w:val="725"/>
        </w:trPr>
        <w:tc>
          <w:tcPr>
            <w:tcW w:w="9513" w:type="dxa"/>
            <w:gridSpan w:val="5"/>
            <w:tcBorders>
              <w:top w:val="nil"/>
            </w:tcBorders>
          </w:tcPr>
          <w:p w:rsidR="00337913" w:rsidRDefault="003379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Poznanie różnych aspektów związanych z problematyka chorób zawodowych.</w:t>
            </w:r>
          </w:p>
          <w:p w:rsidR="00337913" w:rsidRDefault="003379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FF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  <w:r>
              <w:rPr>
                <w:b/>
                <w:color w:val="FF0000"/>
              </w:rPr>
              <w:t xml:space="preserve"> </w:t>
            </w: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 (K_W02) Zna metody oceny stanu zdrowia oraz objawy i przyczyny wybranych chorób zawodowych.</w:t>
            </w: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P_W02 (K_W21) Zna metody posługiwania się podstawowym sprzętem i aparaturą medyczną stosowaną w diagnostyce chorób </w:t>
            </w:r>
            <w:r>
              <w:rPr>
                <w:color w:val="000000"/>
              </w:rPr>
              <w:t>zawodowych.</w:t>
            </w: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P_W03 (K_W17): Zna podstawowe przepisy prawne dotyczące chorób zawodowych. </w:t>
            </w: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  <w:r>
              <w:rPr>
                <w:color w:val="000000"/>
              </w:rPr>
              <w:br/>
              <w:t xml:space="preserve">P_U01 </w:t>
            </w:r>
            <w:r>
              <w:rPr>
                <w:color w:val="000000"/>
              </w:rPr>
              <w:tab/>
              <w:t xml:space="preserve">(K_U16): Potrafi posługiwać się podstawowym sprzętem i aparaturą medyczną stosowaną w diagnostyce chorób zawodowych  </w:t>
            </w: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</w:t>
            </w:r>
            <w:r>
              <w:rPr>
                <w:color w:val="000000"/>
              </w:rPr>
              <w:t>_U02 (K_U06; K_U17) Posiada umiejętność opracowania wybranego zagadnienia z zakresu chorób zawodowych oraz pisemnego raportu.</w:t>
            </w: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kompetencji społecznych student jest gotów do: </w:t>
            </w:r>
          </w:p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(K_K06): Potrafi formułować przejrzyste i szczegółowe wypowiedzi ustne i pisemne w obszarze chorób zawodowych.</w:t>
            </w:r>
          </w:p>
        </w:tc>
      </w:tr>
      <w:tr w:rsidR="00337913">
        <w:tc>
          <w:tcPr>
            <w:tcW w:w="6678" w:type="dxa"/>
            <w:gridSpan w:val="4"/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FF0000"/>
              </w:rPr>
            </w:pPr>
            <w:r>
              <w:rPr>
                <w:b/>
                <w:color w:val="000000"/>
              </w:rPr>
              <w:t xml:space="preserve">9. liczba godzin z przedmiotu: </w:t>
            </w:r>
          </w:p>
        </w:tc>
        <w:tc>
          <w:tcPr>
            <w:tcW w:w="2835" w:type="dxa"/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 (56</w:t>
            </w:r>
            <w:r>
              <w:rPr>
                <w:b/>
                <w:color w:val="000000"/>
              </w:rPr>
              <w:t>)</w:t>
            </w:r>
          </w:p>
        </w:tc>
      </w:tr>
      <w:tr w:rsidR="00337913">
        <w:tc>
          <w:tcPr>
            <w:tcW w:w="6678" w:type="dxa"/>
            <w:gridSpan w:val="4"/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 ECTS: </w:t>
            </w:r>
          </w:p>
        </w:tc>
        <w:tc>
          <w:tcPr>
            <w:tcW w:w="2835" w:type="dxa"/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 (2</w:t>
            </w:r>
            <w:bookmarkStart w:id="0" w:name="_GoBack"/>
            <w:bookmarkEnd w:id="0"/>
            <w:r>
              <w:rPr>
                <w:b/>
                <w:color w:val="000000"/>
              </w:rPr>
              <w:t>)</w:t>
            </w:r>
          </w:p>
        </w:tc>
      </w:tr>
      <w:tr w:rsidR="00337913">
        <w:tc>
          <w:tcPr>
            <w:tcW w:w="9513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FF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37913">
        <w:tc>
          <w:tcPr>
            <w:tcW w:w="2850" w:type="dxa"/>
            <w:tcBorders>
              <w:top w:val="single" w:sz="4" w:space="0" w:color="000000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337913"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Rozbudowany egzamin pisemny obejmujący pytania testowe zamknięte, pytania otwarte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</w:t>
            </w:r>
          </w:p>
        </w:tc>
      </w:tr>
      <w:tr w:rsidR="00337913"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Regularna ocena aktywności podczas zajęć seminaryjnych i ćwiczeniowych –raporty oceniane w zakresie treści merytorycznej</w:t>
            </w:r>
          </w:p>
          <w:p w:rsidR="00337913" w:rsidRDefault="003379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</w:t>
            </w:r>
          </w:p>
        </w:tc>
      </w:tr>
      <w:tr w:rsidR="00337913"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Obserwacja, ocena przygotowywanych raportów pod względem umiejętności podziału obowiązków w grupie i formy prezentacji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7913" w:rsidRDefault="00D67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</w:t>
            </w:r>
          </w:p>
        </w:tc>
      </w:tr>
    </w:tbl>
    <w:p w:rsidR="00337913" w:rsidRDefault="0033791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337913" w:rsidRDefault="00D67BF0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lastRenderedPageBreak/>
        <w:t>*</w:t>
      </w:r>
      <w:r>
        <w:rPr>
          <w:color w:val="000000"/>
        </w:rPr>
        <w:t xml:space="preserve"> zakłada się, że ocena oznacza na poziomie:</w:t>
      </w:r>
    </w:p>
    <w:p w:rsidR="00337913" w:rsidRDefault="00D67B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337913" w:rsidRDefault="00D67B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337913" w:rsidRDefault="00D67B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337913" w:rsidRDefault="00D67B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337913" w:rsidRDefault="00D67B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</w:t>
      </w:r>
      <w:r>
        <w:rPr>
          <w:color w:val="000000"/>
        </w:rPr>
        <w:t>ganym poziomie</w:t>
      </w:r>
    </w:p>
    <w:p w:rsidR="00337913" w:rsidRDefault="00D67BF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337913" w:rsidRDefault="0033791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337913" w:rsidRDefault="0033791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337913" w:rsidRDefault="0033791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33791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13"/>
    <w:rsid w:val="00337913"/>
    <w:rsid w:val="00D6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7C0CC-2C4C-4D87-A049-FBD3C11B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xx8UPvwqZYYVH8mHZzzJUmHpvQ==">AMUW2mW9TgBcevLynVcPZLK0v68gG1TRpF43g2jL6iVI/xSCo/AWGSYHBnpFAW91qVhFS4YcJDj2vYpavEy0pQziIUXDWP337uzGEZDMiMO2A3Quj1KboRQ=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2F669CC-67F4-4A16-99C2-A6430F3FF3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64902-E936-47E8-B80E-58855478AF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811F5E-75E1-49FC-A48F-E01BDBF5A4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2021-03-26T21:14:00Z</dcterms:created>
  <dcterms:modified xsi:type="dcterms:W3CDTF">2022-03-31T16:16:00Z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